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84" w:type="dxa"/>
        <w:tblInd w:w="-929" w:type="dxa"/>
        <w:tblCellMar>
          <w:top w:w="5" w:type="dxa"/>
          <w:left w:w="108" w:type="dxa"/>
          <w:right w:w="38" w:type="dxa"/>
        </w:tblCellMar>
        <w:tblLook w:val="04A0" w:firstRow="1" w:lastRow="0" w:firstColumn="1" w:lastColumn="0" w:noHBand="0" w:noVBand="1"/>
        <w:tblDescription w:val="Overview and Objectives of IGJ Programme"/>
      </w:tblPr>
      <w:tblGrid>
        <w:gridCol w:w="2721"/>
        <w:gridCol w:w="8163"/>
      </w:tblGrid>
      <w:tr w:rsidR="00A349AF" w:rsidRPr="004458A1" w14:paraId="35C12F60" w14:textId="77777777" w:rsidTr="007B75E2">
        <w:trPr>
          <w:trHeight w:val="139"/>
          <w:tblHeader/>
        </w:trPr>
        <w:tc>
          <w:tcPr>
            <w:tcW w:w="10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09F322" w14:textId="77777777" w:rsidR="00A349AF" w:rsidRPr="004458A1" w:rsidRDefault="00A349AF" w:rsidP="007B75E2">
            <w:pPr>
              <w:pStyle w:val="NoSpacing"/>
            </w:pPr>
          </w:p>
        </w:tc>
      </w:tr>
      <w:tr w:rsidR="00A349AF" w14:paraId="3368815D" w14:textId="77777777" w:rsidTr="007B75E2">
        <w:trPr>
          <w:trHeight w:val="2254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34F6A" w14:textId="77777777" w:rsidR="00A349AF" w:rsidRDefault="00A349AF" w:rsidP="007B75E2">
            <w:pPr>
              <w:ind w:right="170"/>
              <w:jc w:val="center"/>
            </w:pPr>
            <w:r>
              <w:rPr>
                <w:noProof/>
              </w:rPr>
              <w:drawing>
                <wp:inline distT="0" distB="0" distL="0" distR="0" wp14:anchorId="67FDF039" wp14:editId="13F5A1E3">
                  <wp:extent cx="893369" cy="1236980"/>
                  <wp:effectExtent l="0" t="0" r="2540" b="1270"/>
                  <wp:docPr id="241" name="Picture 241" descr="European Union Logo" title="E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369" cy="1236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A71AB" w14:textId="77777777" w:rsidR="00A349AF" w:rsidRDefault="00A349AF" w:rsidP="007B75E2">
            <w:pPr>
              <w:ind w:right="141"/>
              <w:jc w:val="center"/>
              <w:rPr>
                <w:rFonts w:ascii="Trebuchet MS" w:eastAsia="Trebuchet MS" w:hAnsi="Trebuchet MS" w:cs="Trebuchet MS"/>
                <w:color w:val="1F4E79" w:themeColor="accent1" w:themeShade="80"/>
                <w:sz w:val="56"/>
              </w:rPr>
            </w:pPr>
            <w:r w:rsidRPr="00D85D0A">
              <w:rPr>
                <w:rFonts w:ascii="Trebuchet MS" w:eastAsia="Trebuchet MS" w:hAnsi="Trebuchet MS" w:cs="Trebuchet MS"/>
                <w:color w:val="1F4E79" w:themeColor="accent1" w:themeShade="80"/>
                <w:sz w:val="56"/>
              </w:rPr>
              <w:t>Investment for Growt</w:t>
            </w:r>
            <w:r>
              <w:rPr>
                <w:rFonts w:ascii="Trebuchet MS" w:eastAsia="Trebuchet MS" w:hAnsi="Trebuchet MS" w:cs="Trebuchet MS"/>
                <w:color w:val="1F4E79" w:themeColor="accent1" w:themeShade="80"/>
                <w:sz w:val="56"/>
              </w:rPr>
              <w:t xml:space="preserve">h </w:t>
            </w:r>
            <w:r w:rsidRPr="009262D0">
              <w:rPr>
                <w:rFonts w:ascii="Trebuchet MS" w:eastAsia="Trebuchet MS" w:hAnsi="Trebuchet MS" w:cs="Trebuchet MS"/>
                <w:color w:val="1F4E79" w:themeColor="accent1" w:themeShade="80"/>
                <w:sz w:val="52"/>
                <w:szCs w:val="52"/>
              </w:rPr>
              <w:t xml:space="preserve">and </w:t>
            </w:r>
            <w:r>
              <w:rPr>
                <w:rFonts w:ascii="Trebuchet MS" w:eastAsia="Trebuchet MS" w:hAnsi="Trebuchet MS" w:cs="Trebuchet MS"/>
                <w:color w:val="1F4E79" w:themeColor="accent1" w:themeShade="80"/>
                <w:sz w:val="56"/>
              </w:rPr>
              <w:t>Jobs Programme 2014-2020</w:t>
            </w:r>
          </w:p>
          <w:p w14:paraId="16F796FF" w14:textId="099D2799" w:rsidR="00A349AF" w:rsidRPr="00C9084F" w:rsidRDefault="00A349AF" w:rsidP="007B75E2">
            <w:pPr>
              <w:ind w:right="141"/>
              <w:jc w:val="center"/>
              <w:rPr>
                <w:color w:val="1F4E79" w:themeColor="accent1" w:themeShade="80"/>
              </w:rPr>
            </w:pPr>
            <w:r>
              <w:rPr>
                <w:rFonts w:ascii="Trebuchet MS" w:eastAsia="Trebuchet MS" w:hAnsi="Trebuchet MS" w:cs="Trebuchet MS"/>
                <w:color w:val="1F4E79" w:themeColor="accent1" w:themeShade="80"/>
                <w:sz w:val="56"/>
              </w:rPr>
              <w:t>Citizens Summary 202</w:t>
            </w:r>
            <w:r w:rsidR="0084308A">
              <w:rPr>
                <w:rFonts w:ascii="Trebuchet MS" w:eastAsia="Trebuchet MS" w:hAnsi="Trebuchet MS" w:cs="Trebuchet MS"/>
                <w:color w:val="1F4E79" w:themeColor="accent1" w:themeShade="80"/>
                <w:sz w:val="56"/>
              </w:rPr>
              <w:t>2</w:t>
            </w:r>
          </w:p>
        </w:tc>
      </w:tr>
      <w:tr w:rsidR="00A349AF" w14:paraId="310019CC" w14:textId="77777777" w:rsidTr="007B75E2">
        <w:trPr>
          <w:trHeight w:val="150"/>
        </w:trPr>
        <w:tc>
          <w:tcPr>
            <w:tcW w:w="10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37A6A0" w14:textId="77777777" w:rsidR="00A349AF" w:rsidRPr="005306F9" w:rsidRDefault="00A349AF" w:rsidP="007B75E2">
            <w:pPr>
              <w:rPr>
                <w:rFonts w:eastAsia="Trebuchet MS"/>
                <w:color w:val="0066CC"/>
                <w:sz w:val="24"/>
                <w:szCs w:val="24"/>
              </w:rPr>
            </w:pPr>
          </w:p>
        </w:tc>
      </w:tr>
      <w:tr w:rsidR="00A349AF" w14:paraId="047830DF" w14:textId="77777777" w:rsidTr="007B75E2">
        <w:trPr>
          <w:trHeight w:val="12574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807F" w14:textId="77777777" w:rsidR="00A349AF" w:rsidRDefault="00A349AF" w:rsidP="007B75E2">
            <w:pPr>
              <w:spacing w:after="35"/>
              <w:rPr>
                <w:rFonts w:ascii="Verdana" w:eastAsia="Trebuchet MS" w:hAnsi="Verdana" w:cs="Trebuchet MS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eastAsia="Trebuchet MS" w:hAnsi="Verdana" w:cs="Trebuchet MS"/>
                <w:b/>
                <w:color w:val="1F4E79" w:themeColor="accent1" w:themeShade="80"/>
                <w:sz w:val="20"/>
                <w:szCs w:val="20"/>
              </w:rPr>
              <w:t>In This Issue</w:t>
            </w:r>
          </w:p>
          <w:p w14:paraId="1E507CBA" w14:textId="77777777" w:rsidR="00A349AF" w:rsidRPr="00EA4D0E" w:rsidRDefault="00A349AF" w:rsidP="007B75E2">
            <w:pPr>
              <w:spacing w:after="35"/>
              <w:rPr>
                <w:rFonts w:ascii="Verdana" w:hAnsi="Verdana"/>
                <w:b/>
                <w:color w:val="1F4E79" w:themeColor="accent1" w:themeShade="80"/>
                <w:sz w:val="8"/>
                <w:szCs w:val="8"/>
              </w:rPr>
            </w:pPr>
          </w:p>
          <w:p w14:paraId="10CDB753" w14:textId="77777777" w:rsidR="00A349AF" w:rsidRPr="00D85D0A" w:rsidRDefault="00A349AF" w:rsidP="007B75E2">
            <w:pPr>
              <w:numPr>
                <w:ilvl w:val="0"/>
                <w:numId w:val="1"/>
              </w:numPr>
              <w:spacing w:after="131"/>
              <w:ind w:hanging="216"/>
              <w:rPr>
                <w:color w:val="1F4E79" w:themeColor="accent1" w:themeShade="80"/>
              </w:rPr>
            </w:pPr>
            <w:r w:rsidRPr="00D85D0A">
              <w:rPr>
                <w:rFonts w:ascii="Verdana" w:eastAsia="Verdana" w:hAnsi="Verdana" w:cs="Verdana"/>
                <w:color w:val="1F4E79" w:themeColor="accent1" w:themeShade="80"/>
                <w:sz w:val="20"/>
              </w:rPr>
              <w:t xml:space="preserve">What is ERDF? </w:t>
            </w:r>
          </w:p>
          <w:p w14:paraId="3EFEB721" w14:textId="77777777" w:rsidR="00A349AF" w:rsidRPr="00D85D0A" w:rsidRDefault="00A349AF" w:rsidP="007B75E2">
            <w:pPr>
              <w:numPr>
                <w:ilvl w:val="0"/>
                <w:numId w:val="1"/>
              </w:numPr>
              <w:spacing w:after="146" w:line="242" w:lineRule="auto"/>
              <w:ind w:hanging="216"/>
              <w:rPr>
                <w:color w:val="1F4E79" w:themeColor="accent1" w:themeShade="80"/>
              </w:rPr>
            </w:pPr>
            <w:r w:rsidRPr="00D85D0A">
              <w:rPr>
                <w:rFonts w:ascii="Verdana" w:eastAsia="Verdana" w:hAnsi="Verdana" w:cs="Verdana"/>
                <w:color w:val="1F4E79" w:themeColor="accent1" w:themeShade="80"/>
                <w:sz w:val="20"/>
              </w:rPr>
              <w:t>Objectives</w:t>
            </w:r>
          </w:p>
          <w:p w14:paraId="4CC44DDF" w14:textId="77777777" w:rsidR="00A349AF" w:rsidRPr="00D85D0A" w:rsidRDefault="00A349AF" w:rsidP="007B75E2">
            <w:pPr>
              <w:numPr>
                <w:ilvl w:val="0"/>
                <w:numId w:val="1"/>
              </w:numPr>
              <w:spacing w:after="106"/>
              <w:ind w:hanging="216"/>
              <w:rPr>
                <w:color w:val="1F4E79" w:themeColor="accent1" w:themeShade="80"/>
              </w:rPr>
            </w:pPr>
            <w:r w:rsidRPr="00D85D0A">
              <w:rPr>
                <w:rFonts w:ascii="Verdana" w:eastAsia="Verdana" w:hAnsi="Verdana" w:cs="Verdana"/>
                <w:color w:val="1F4E79" w:themeColor="accent1" w:themeShade="80"/>
                <w:sz w:val="20"/>
              </w:rPr>
              <w:t xml:space="preserve">Press Releases </w:t>
            </w:r>
          </w:p>
          <w:p w14:paraId="21EC3888" w14:textId="77777777" w:rsidR="00A349AF" w:rsidRPr="00D85D0A" w:rsidRDefault="00A349AF" w:rsidP="007B75E2">
            <w:pPr>
              <w:numPr>
                <w:ilvl w:val="0"/>
                <w:numId w:val="1"/>
              </w:numPr>
              <w:spacing w:after="108"/>
              <w:ind w:hanging="216"/>
              <w:rPr>
                <w:color w:val="1F4E79" w:themeColor="accent1" w:themeShade="80"/>
              </w:rPr>
            </w:pPr>
            <w:r w:rsidRPr="00D85D0A">
              <w:rPr>
                <w:rFonts w:ascii="Verdana" w:eastAsia="Verdana" w:hAnsi="Verdana" w:cs="Verdana"/>
                <w:color w:val="1F4E79" w:themeColor="accent1" w:themeShade="80"/>
                <w:sz w:val="20"/>
              </w:rPr>
              <w:t xml:space="preserve">Case Studies </w:t>
            </w:r>
          </w:p>
          <w:p w14:paraId="7E418F0C" w14:textId="77777777" w:rsidR="00A349AF" w:rsidRPr="00D85D0A" w:rsidRDefault="00A349AF" w:rsidP="007B75E2">
            <w:pPr>
              <w:spacing w:after="106"/>
              <w:rPr>
                <w:rFonts w:ascii="Verdana" w:eastAsia="Verdana" w:hAnsi="Verdana" w:cs="Verdana"/>
                <w:color w:val="1F4E79" w:themeColor="accent1" w:themeShade="80"/>
                <w:sz w:val="20"/>
              </w:rPr>
            </w:pPr>
          </w:p>
          <w:p w14:paraId="3419B0CD" w14:textId="77777777" w:rsidR="00A349AF" w:rsidRPr="004A07AA" w:rsidRDefault="00A349AF" w:rsidP="007B75E2">
            <w:pPr>
              <w:spacing w:after="106"/>
              <w:rPr>
                <w:b/>
                <w:color w:val="1F4E79" w:themeColor="accent1" w:themeShade="80"/>
              </w:rPr>
            </w:pPr>
            <w:r w:rsidRPr="004A07AA">
              <w:rPr>
                <w:rFonts w:ascii="Verdana" w:eastAsia="Verdana" w:hAnsi="Verdana" w:cs="Verdana"/>
                <w:b/>
                <w:color w:val="1F4E79" w:themeColor="accent1" w:themeShade="80"/>
                <w:sz w:val="20"/>
              </w:rPr>
              <w:t>Useful links</w:t>
            </w:r>
          </w:p>
          <w:p w14:paraId="58A0829C" w14:textId="77777777" w:rsidR="00A349AF" w:rsidRPr="004A07AA" w:rsidRDefault="00A349AF" w:rsidP="007B75E2">
            <w:pPr>
              <w:numPr>
                <w:ilvl w:val="0"/>
                <w:numId w:val="1"/>
              </w:numPr>
              <w:spacing w:after="106"/>
              <w:ind w:hanging="216"/>
              <w:rPr>
                <w:color w:val="1F4E79" w:themeColor="accent1" w:themeShade="80"/>
                <w:u w:val="single"/>
              </w:rPr>
            </w:pPr>
            <w:r w:rsidRPr="004A07AA">
              <w:rPr>
                <w:rFonts w:ascii="Verdana" w:eastAsia="Verdana" w:hAnsi="Verdana" w:cs="Verdana"/>
                <w:color w:val="1F4E79" w:themeColor="accent1" w:themeShade="80"/>
                <w:sz w:val="20"/>
                <w:u w:val="single"/>
              </w:rPr>
              <w:t xml:space="preserve">NI </w:t>
            </w:r>
            <w:hyperlink r:id="rId6">
              <w:r w:rsidRPr="004A07AA">
                <w:rPr>
                  <w:rFonts w:ascii="Verdana" w:eastAsia="Verdana" w:hAnsi="Verdana" w:cs="Verdana"/>
                  <w:color w:val="1F4E79" w:themeColor="accent1" w:themeShade="80"/>
                  <w:sz w:val="20"/>
                  <w:u w:val="single"/>
                </w:rPr>
                <w:t>IGJ website</w:t>
              </w:r>
            </w:hyperlink>
          </w:p>
          <w:p w14:paraId="20BF8838" w14:textId="77777777" w:rsidR="00A349AF" w:rsidRPr="004A07AA" w:rsidRDefault="00000000" w:rsidP="007B75E2">
            <w:pPr>
              <w:numPr>
                <w:ilvl w:val="0"/>
                <w:numId w:val="1"/>
              </w:numPr>
              <w:spacing w:after="59" w:line="300" w:lineRule="auto"/>
              <w:ind w:hanging="216"/>
              <w:rPr>
                <w:color w:val="1F4E79" w:themeColor="accent1" w:themeShade="80"/>
                <w:u w:val="single"/>
              </w:rPr>
            </w:pPr>
            <w:hyperlink r:id="rId7">
              <w:r w:rsidR="00A349AF" w:rsidRPr="004A07AA">
                <w:rPr>
                  <w:rFonts w:ascii="Verdana" w:eastAsia="Verdana" w:hAnsi="Verdana" w:cs="Verdana"/>
                  <w:color w:val="1F4E79" w:themeColor="accent1" w:themeShade="80"/>
                  <w:sz w:val="20"/>
                  <w:u w:val="single"/>
                </w:rPr>
                <w:t xml:space="preserve">Invest NI </w:t>
              </w:r>
            </w:hyperlink>
            <w:hyperlink r:id="rId8">
              <w:r w:rsidR="00A349AF" w:rsidRPr="004A07AA">
                <w:rPr>
                  <w:rFonts w:ascii="Verdana" w:eastAsia="Verdana" w:hAnsi="Verdana" w:cs="Verdana"/>
                  <w:color w:val="1F4E79" w:themeColor="accent1" w:themeShade="80"/>
                  <w:sz w:val="20"/>
                  <w:u w:val="single"/>
                </w:rPr>
                <w:t>website</w:t>
              </w:r>
            </w:hyperlink>
          </w:p>
          <w:p w14:paraId="6ED9953F" w14:textId="77777777" w:rsidR="00A349AF" w:rsidRDefault="00A349AF" w:rsidP="007B75E2">
            <w:pPr>
              <w:spacing w:after="59" w:line="300" w:lineRule="auto"/>
            </w:pPr>
          </w:p>
          <w:p w14:paraId="2C3F87FA" w14:textId="77777777" w:rsidR="00A349AF" w:rsidRPr="004458A1" w:rsidRDefault="00A349AF" w:rsidP="007B75E2">
            <w:pPr>
              <w:spacing w:line="300" w:lineRule="auto"/>
              <w:rPr>
                <w:rFonts w:ascii="Verdana" w:eastAsia="Verdana" w:hAnsi="Verdana" w:cs="Verdana"/>
                <w:b/>
                <w:color w:val="00206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2060"/>
                <w:sz w:val="20"/>
              </w:rPr>
              <w:t>Contact Us:</w:t>
            </w:r>
          </w:p>
          <w:p w14:paraId="1C503F7D" w14:textId="77777777" w:rsidR="00A349AF" w:rsidRDefault="00000000" w:rsidP="007B75E2">
            <w:pPr>
              <w:spacing w:line="300" w:lineRule="auto"/>
              <w:ind w:right="103"/>
            </w:pPr>
            <w:hyperlink r:id="rId9" w:history="1">
              <w:r w:rsidR="00A349AF" w:rsidRPr="00136291">
                <w:rPr>
                  <w:rStyle w:val="Hyperlink"/>
                  <w:rFonts w:ascii="Verdana" w:eastAsia="Verdana" w:hAnsi="Verdana" w:cs="Verdana"/>
                  <w:color w:val="1F4E79" w:themeColor="accent1" w:themeShade="80"/>
                  <w:sz w:val="20"/>
                </w:rPr>
                <w:t>igjni@economyni.gov.uk</w:t>
              </w:r>
            </w:hyperlink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64B1" w14:textId="77777777" w:rsidR="00A349AF" w:rsidRPr="00D85D0A" w:rsidRDefault="00A349AF" w:rsidP="007B75E2">
            <w:pPr>
              <w:ind w:right="141"/>
              <w:rPr>
                <w:rFonts w:ascii="Trebuchet MS" w:eastAsia="Trebuchet MS" w:hAnsi="Trebuchet MS" w:cs="Trebuchet MS"/>
                <w:color w:val="1F4E79" w:themeColor="accent1" w:themeShade="80"/>
                <w:sz w:val="36"/>
              </w:rPr>
            </w:pPr>
            <w:r>
              <w:rPr>
                <w:rFonts w:ascii="Trebuchet MS" w:eastAsia="Trebuchet MS" w:hAnsi="Trebuchet MS" w:cs="Trebuchet MS"/>
                <w:color w:val="1F4E79" w:themeColor="accent1" w:themeShade="80"/>
                <w:sz w:val="36"/>
              </w:rPr>
              <w:t>What is the European Regional Development Fund (ERDF)?</w:t>
            </w:r>
          </w:p>
          <w:p w14:paraId="1D43C2AE" w14:textId="77777777" w:rsidR="00A349AF" w:rsidRDefault="00A349AF" w:rsidP="007B75E2">
            <w:pPr>
              <w:ind w:right="141"/>
            </w:pPr>
          </w:p>
          <w:p w14:paraId="4B9041A9" w14:textId="77777777" w:rsidR="00A349AF" w:rsidRPr="00C13053" w:rsidRDefault="00A349AF" w:rsidP="007B75E2">
            <w:pPr>
              <w:spacing w:line="360" w:lineRule="auto"/>
              <w:ind w:right="141"/>
              <w:jc w:val="both"/>
              <w:rPr>
                <w:rFonts w:ascii="Verdana" w:eastAsia="Verdana" w:hAnsi="Verdana" w:cs="Verdana"/>
                <w:sz w:val="20"/>
              </w:rPr>
            </w:pPr>
            <w:r w:rsidRPr="00C13053">
              <w:rPr>
                <w:rFonts w:ascii="Verdana" w:eastAsia="Verdana" w:hAnsi="Verdana" w:cs="Verdana"/>
                <w:sz w:val="20"/>
              </w:rPr>
              <w:t>The European Regional Development Fund (ERDF) is the main EU Structural and Investment (ESI) Fund used to support economic development in countries and regions across Europe.</w:t>
            </w:r>
          </w:p>
          <w:p w14:paraId="7833CFED" w14:textId="77777777" w:rsidR="00A349AF" w:rsidRPr="00C13053" w:rsidRDefault="00A349AF" w:rsidP="007B75E2">
            <w:pPr>
              <w:spacing w:line="360" w:lineRule="auto"/>
              <w:ind w:right="141"/>
              <w:jc w:val="both"/>
              <w:rPr>
                <w:rFonts w:ascii="Verdana" w:eastAsia="Verdana" w:hAnsi="Verdana" w:cs="Verdana"/>
                <w:sz w:val="20"/>
              </w:rPr>
            </w:pPr>
          </w:p>
          <w:p w14:paraId="76BCA7A3" w14:textId="77777777" w:rsidR="00A349AF" w:rsidRPr="00C13053" w:rsidRDefault="00A349AF" w:rsidP="007B75E2">
            <w:pPr>
              <w:spacing w:line="360" w:lineRule="auto"/>
              <w:ind w:right="141"/>
              <w:jc w:val="both"/>
              <w:rPr>
                <w:rFonts w:ascii="Verdana" w:eastAsia="Verdana" w:hAnsi="Verdana" w:cs="Verdana"/>
                <w:sz w:val="20"/>
              </w:rPr>
            </w:pPr>
            <w:r w:rsidRPr="00C13053">
              <w:rPr>
                <w:rFonts w:ascii="Verdana" w:eastAsia="Verdana" w:hAnsi="Verdana" w:cs="Verdana"/>
                <w:sz w:val="20"/>
              </w:rPr>
              <w:t>The ESI funds have been specifically designed to reduce structural imbalances in economic performance within and between EU member countries.</w:t>
            </w:r>
          </w:p>
          <w:p w14:paraId="3E7811D3" w14:textId="77777777" w:rsidR="00A349AF" w:rsidRPr="00C13053" w:rsidRDefault="00A349AF" w:rsidP="007B75E2">
            <w:pPr>
              <w:spacing w:line="360" w:lineRule="auto"/>
              <w:ind w:right="141"/>
              <w:jc w:val="both"/>
              <w:rPr>
                <w:rFonts w:ascii="Verdana" w:eastAsia="Verdana" w:hAnsi="Verdana" w:cs="Verdana"/>
                <w:sz w:val="20"/>
              </w:rPr>
            </w:pPr>
          </w:p>
          <w:p w14:paraId="1F509E00" w14:textId="48139B9B" w:rsidR="00A349AF" w:rsidRDefault="00A349AF" w:rsidP="007B75E2">
            <w:pPr>
              <w:spacing w:after="19" w:line="360" w:lineRule="auto"/>
              <w:ind w:right="141"/>
              <w:rPr>
                <w:rFonts w:ascii="Verdana" w:eastAsia="Verdana" w:hAnsi="Verdana" w:cs="Verdana"/>
                <w:sz w:val="20"/>
              </w:rPr>
            </w:pPr>
            <w:r w:rsidRPr="00C13053">
              <w:rPr>
                <w:rFonts w:ascii="Verdana" w:eastAsia="Verdana" w:hAnsi="Verdana" w:cs="Verdana"/>
                <w:sz w:val="20"/>
              </w:rPr>
              <w:t>In the UK funds administered</w:t>
            </w:r>
            <w:r w:rsidR="0084308A">
              <w:rPr>
                <w:rFonts w:ascii="Verdana" w:eastAsia="Verdana" w:hAnsi="Verdana" w:cs="Verdana"/>
                <w:sz w:val="20"/>
              </w:rPr>
              <w:t xml:space="preserve"> </w:t>
            </w:r>
            <w:r w:rsidRPr="00C13053">
              <w:rPr>
                <w:rFonts w:ascii="Verdana" w:eastAsia="Verdana" w:hAnsi="Verdana" w:cs="Verdana"/>
                <w:sz w:val="20"/>
              </w:rPr>
              <w:t>regional</w:t>
            </w:r>
            <w:r w:rsidR="0084308A">
              <w:rPr>
                <w:rFonts w:ascii="Verdana" w:eastAsia="Verdana" w:hAnsi="Verdana" w:cs="Verdana"/>
                <w:sz w:val="20"/>
              </w:rPr>
              <w:t>ly</w:t>
            </w:r>
            <w:r w:rsidRPr="00C13053">
              <w:rPr>
                <w:rFonts w:ascii="Verdana" w:eastAsia="Verdana" w:hAnsi="Verdana" w:cs="Verdana"/>
                <w:sz w:val="20"/>
              </w:rPr>
              <w:t xml:space="preserve"> level to address regional issues.</w:t>
            </w:r>
          </w:p>
          <w:p w14:paraId="72CA3160" w14:textId="77777777" w:rsidR="00A349AF" w:rsidRDefault="00A349AF" w:rsidP="007B75E2">
            <w:pPr>
              <w:spacing w:after="19"/>
              <w:ind w:right="141"/>
            </w:pPr>
          </w:p>
          <w:p w14:paraId="51D525BD" w14:textId="77777777" w:rsidR="00A349AF" w:rsidRPr="000960BB" w:rsidRDefault="00A349AF" w:rsidP="007B75E2">
            <w:pPr>
              <w:spacing w:after="19"/>
              <w:ind w:right="141"/>
            </w:pPr>
          </w:p>
          <w:p w14:paraId="791592DB" w14:textId="77777777" w:rsidR="00A349AF" w:rsidRPr="00D85D0A" w:rsidRDefault="00A349AF" w:rsidP="007B75E2">
            <w:pPr>
              <w:ind w:right="141"/>
              <w:rPr>
                <w:rFonts w:ascii="Trebuchet MS" w:eastAsia="Trebuchet MS" w:hAnsi="Trebuchet MS" w:cs="Trebuchet MS"/>
                <w:color w:val="1F4E79" w:themeColor="accent1" w:themeShade="80"/>
                <w:sz w:val="36"/>
              </w:rPr>
            </w:pPr>
            <w:r w:rsidRPr="00D85D0A">
              <w:rPr>
                <w:rFonts w:ascii="Trebuchet MS" w:eastAsia="Trebuchet MS" w:hAnsi="Trebuchet MS" w:cs="Trebuchet MS"/>
                <w:color w:val="1F4E79" w:themeColor="accent1" w:themeShade="80"/>
                <w:sz w:val="36"/>
              </w:rPr>
              <w:t>Objectives</w:t>
            </w:r>
          </w:p>
          <w:p w14:paraId="4BAFDB89" w14:textId="77777777" w:rsidR="00A349AF" w:rsidRDefault="00A349AF" w:rsidP="007B75E2">
            <w:pPr>
              <w:ind w:right="141"/>
            </w:pPr>
          </w:p>
          <w:p w14:paraId="3485F9E7" w14:textId="6636E8E4" w:rsidR="00A349AF" w:rsidRPr="00D85D0A" w:rsidRDefault="00A349AF" w:rsidP="007B75E2">
            <w:pPr>
              <w:spacing w:after="2" w:line="360" w:lineRule="auto"/>
              <w:ind w:right="141" w:firstLine="12"/>
              <w:jc w:val="both"/>
              <w:rPr>
                <w:rFonts w:ascii="Verdana" w:hAnsi="Verdana"/>
                <w:sz w:val="20"/>
                <w:szCs w:val="20"/>
              </w:rPr>
            </w:pPr>
            <w:r w:rsidRPr="00D85D0A">
              <w:rPr>
                <w:rFonts w:ascii="Verdana" w:hAnsi="Verdana"/>
                <w:sz w:val="20"/>
                <w:szCs w:val="20"/>
              </w:rPr>
              <w:t>The strategic objective is to promote smart, sustainable and inclusive growth, the achievement of economic, social and territorial cohesion, and high levels of employment and productivity.</w:t>
            </w:r>
          </w:p>
          <w:p w14:paraId="12D0D24F" w14:textId="77777777" w:rsidR="00A349AF" w:rsidRPr="00D85D0A" w:rsidRDefault="00A349AF" w:rsidP="007B75E2">
            <w:pPr>
              <w:spacing w:after="2" w:line="360" w:lineRule="auto"/>
              <w:ind w:right="141" w:firstLine="12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020EDCC" w14:textId="77777777" w:rsidR="00A349AF" w:rsidRPr="00D85D0A" w:rsidRDefault="00A349AF" w:rsidP="007B75E2">
            <w:pPr>
              <w:spacing w:line="360" w:lineRule="auto"/>
              <w:ind w:right="141" w:firstLine="12"/>
              <w:jc w:val="both"/>
              <w:rPr>
                <w:rFonts w:ascii="Verdana" w:hAnsi="Verdana"/>
                <w:sz w:val="20"/>
                <w:szCs w:val="20"/>
              </w:rPr>
            </w:pPr>
            <w:r w:rsidRPr="00D85D0A">
              <w:rPr>
                <w:rFonts w:ascii="Verdana" w:hAnsi="Verdana"/>
                <w:sz w:val="20"/>
                <w:szCs w:val="20"/>
              </w:rPr>
              <w:t>The Programme aims to:</w:t>
            </w:r>
          </w:p>
          <w:p w14:paraId="3A4FA7CA" w14:textId="77777777" w:rsidR="00A349AF" w:rsidRPr="00D85D0A" w:rsidRDefault="00A349AF" w:rsidP="007B75E2">
            <w:pPr>
              <w:spacing w:line="360" w:lineRule="auto"/>
              <w:ind w:right="141" w:firstLine="12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CE4D3D1" w14:textId="77777777" w:rsidR="00A349AF" w:rsidRPr="00D85D0A" w:rsidRDefault="00A349AF" w:rsidP="00A349AF">
            <w:pPr>
              <w:pStyle w:val="ListParagraph"/>
              <w:numPr>
                <w:ilvl w:val="0"/>
                <w:numId w:val="2"/>
              </w:numPr>
              <w:spacing w:after="2" w:line="360" w:lineRule="auto"/>
              <w:ind w:right="141"/>
              <w:jc w:val="both"/>
              <w:rPr>
                <w:rFonts w:ascii="Verdana" w:hAnsi="Verdana"/>
                <w:sz w:val="20"/>
                <w:szCs w:val="20"/>
              </w:rPr>
            </w:pPr>
            <w:r w:rsidRPr="00D85D0A">
              <w:rPr>
                <w:rFonts w:ascii="Verdana" w:hAnsi="Verdana"/>
                <w:sz w:val="20"/>
                <w:szCs w:val="20"/>
              </w:rPr>
              <w:t>stimulate innovation, R&amp;D and creativity</w:t>
            </w:r>
          </w:p>
          <w:p w14:paraId="119EADD4" w14:textId="77777777" w:rsidR="00A349AF" w:rsidRPr="00D85D0A" w:rsidRDefault="00A349AF" w:rsidP="00A349AF">
            <w:pPr>
              <w:pStyle w:val="ListParagraph"/>
              <w:numPr>
                <w:ilvl w:val="0"/>
                <w:numId w:val="2"/>
              </w:numPr>
              <w:spacing w:after="2" w:line="360" w:lineRule="auto"/>
              <w:ind w:right="141"/>
              <w:jc w:val="both"/>
              <w:rPr>
                <w:rFonts w:ascii="Verdana" w:hAnsi="Verdana"/>
                <w:sz w:val="20"/>
                <w:szCs w:val="20"/>
              </w:rPr>
            </w:pPr>
            <w:r w:rsidRPr="00D85D0A">
              <w:rPr>
                <w:rFonts w:ascii="Verdana" w:hAnsi="Verdana"/>
                <w:sz w:val="20"/>
                <w:szCs w:val="20"/>
              </w:rPr>
              <w:t>encourage business growth</w:t>
            </w:r>
          </w:p>
          <w:p w14:paraId="0F7F5AA3" w14:textId="77777777" w:rsidR="00A349AF" w:rsidRDefault="00A349AF" w:rsidP="00A349AF">
            <w:pPr>
              <w:pStyle w:val="ListParagraph"/>
              <w:numPr>
                <w:ilvl w:val="0"/>
                <w:numId w:val="2"/>
              </w:numPr>
              <w:spacing w:after="2" w:line="360" w:lineRule="auto"/>
              <w:ind w:right="141"/>
              <w:jc w:val="both"/>
              <w:rPr>
                <w:rFonts w:ascii="Verdana" w:hAnsi="Verdana"/>
                <w:sz w:val="20"/>
                <w:szCs w:val="20"/>
              </w:rPr>
            </w:pPr>
            <w:r w:rsidRPr="00D85D0A">
              <w:rPr>
                <w:rFonts w:ascii="Verdana" w:hAnsi="Verdana"/>
                <w:sz w:val="20"/>
                <w:szCs w:val="20"/>
              </w:rPr>
              <w:t>compete in the global economy</w:t>
            </w:r>
          </w:p>
          <w:p w14:paraId="23C4D0AB" w14:textId="77777777" w:rsidR="00A349AF" w:rsidRDefault="00A349AF" w:rsidP="007B75E2">
            <w:pPr>
              <w:spacing w:after="2" w:line="360" w:lineRule="auto"/>
              <w:ind w:right="141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0860577" w14:textId="361951D7" w:rsidR="00A349AF" w:rsidRPr="00C13053" w:rsidRDefault="00A349AF" w:rsidP="007B75E2">
            <w:pPr>
              <w:spacing w:after="2" w:line="360" w:lineRule="auto"/>
              <w:ind w:right="141"/>
              <w:jc w:val="both"/>
              <w:rPr>
                <w:rFonts w:ascii="Verdana" w:hAnsi="Verdana"/>
                <w:sz w:val="20"/>
                <w:szCs w:val="20"/>
              </w:rPr>
            </w:pPr>
            <w:r w:rsidRPr="00C13053">
              <w:rPr>
                <w:rFonts w:ascii="Verdana" w:hAnsi="Verdana"/>
                <w:sz w:val="20"/>
                <w:szCs w:val="20"/>
              </w:rPr>
              <w:t>The</w:t>
            </w:r>
            <w:r w:rsidR="0084308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13053">
              <w:rPr>
                <w:rFonts w:ascii="Verdana" w:hAnsi="Verdana"/>
                <w:sz w:val="20"/>
                <w:szCs w:val="20"/>
              </w:rPr>
              <w:t>Programme has a total value of €522m, over €313m of which comes directly from the ERDF.</w:t>
            </w:r>
          </w:p>
          <w:p w14:paraId="408C7BCD" w14:textId="77777777" w:rsidR="00A349AF" w:rsidRPr="00C13053" w:rsidRDefault="00A349AF" w:rsidP="007B75E2">
            <w:pPr>
              <w:spacing w:after="2"/>
              <w:ind w:right="141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8762B95" w14:textId="77777777" w:rsidR="00A349AF" w:rsidRPr="00D85D0A" w:rsidRDefault="00A349AF" w:rsidP="007B75E2">
            <w:pPr>
              <w:spacing w:after="2" w:line="360" w:lineRule="auto"/>
              <w:ind w:right="141" w:firstLine="12"/>
              <w:jc w:val="both"/>
              <w:rPr>
                <w:rFonts w:ascii="Verdana" w:hAnsi="Verdana"/>
                <w:sz w:val="20"/>
                <w:szCs w:val="20"/>
              </w:rPr>
            </w:pPr>
            <w:r w:rsidRPr="00D85D0A">
              <w:rPr>
                <w:rFonts w:ascii="Verdana" w:hAnsi="Verdana"/>
                <w:sz w:val="20"/>
                <w:szCs w:val="20"/>
              </w:rPr>
              <w:t>The programme has three key priorities:</w:t>
            </w:r>
          </w:p>
          <w:p w14:paraId="1872D13E" w14:textId="77777777" w:rsidR="00A349AF" w:rsidRPr="00D85D0A" w:rsidRDefault="00A349AF" w:rsidP="007B75E2">
            <w:pPr>
              <w:spacing w:after="2" w:line="277" w:lineRule="auto"/>
              <w:ind w:right="141" w:firstLine="12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7D1F066" w14:textId="77777777" w:rsidR="00A349AF" w:rsidRPr="00D85D0A" w:rsidRDefault="00A349AF" w:rsidP="007B75E2">
            <w:pPr>
              <w:spacing w:after="2" w:line="360" w:lineRule="auto"/>
              <w:ind w:right="141" w:firstLine="12"/>
              <w:jc w:val="both"/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</w:pPr>
            <w:r w:rsidRPr="00D85D0A"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  <w:t>Priority 1 – Research Technological Development and Innovation</w:t>
            </w:r>
          </w:p>
          <w:p w14:paraId="1C00275D" w14:textId="37B7A6C1" w:rsidR="00A349AF" w:rsidRPr="00395845" w:rsidRDefault="00A349AF" w:rsidP="007B75E2">
            <w:pPr>
              <w:spacing w:after="2" w:line="360" w:lineRule="auto"/>
              <w:ind w:right="141" w:firstLine="12"/>
              <w:jc w:val="both"/>
              <w:rPr>
                <w:rFonts w:ascii="Verdana" w:hAnsi="Verdana"/>
                <w:sz w:val="20"/>
                <w:szCs w:val="20"/>
              </w:rPr>
            </w:pPr>
            <w:r w:rsidRPr="00395845">
              <w:rPr>
                <w:rFonts w:ascii="Verdana" w:hAnsi="Verdana"/>
                <w:sz w:val="20"/>
                <w:szCs w:val="20"/>
              </w:rPr>
              <w:t>€1</w:t>
            </w:r>
            <w:r w:rsidR="0084308A">
              <w:rPr>
                <w:rFonts w:ascii="Verdana" w:hAnsi="Verdana"/>
                <w:sz w:val="20"/>
                <w:szCs w:val="20"/>
              </w:rPr>
              <w:t>36.06</w:t>
            </w:r>
            <w:r w:rsidRPr="00395845">
              <w:rPr>
                <w:rFonts w:ascii="Verdana" w:hAnsi="Verdana"/>
                <w:i/>
                <w:sz w:val="20"/>
                <w:szCs w:val="20"/>
              </w:rPr>
              <w:t xml:space="preserve">m </w:t>
            </w:r>
            <w:r w:rsidRPr="00395845">
              <w:rPr>
                <w:rFonts w:ascii="Verdana" w:hAnsi="Verdana"/>
                <w:sz w:val="20"/>
                <w:szCs w:val="20"/>
              </w:rPr>
              <w:t xml:space="preserve">ERDF </w:t>
            </w:r>
            <w:r w:rsidR="007D155F">
              <w:rPr>
                <w:rFonts w:ascii="Verdana" w:hAnsi="Verdana"/>
                <w:sz w:val="20"/>
                <w:szCs w:val="20"/>
              </w:rPr>
              <w:t>is allocated</w:t>
            </w:r>
            <w:r w:rsidRPr="00395845">
              <w:rPr>
                <w:rFonts w:ascii="Verdana" w:hAnsi="Verdana"/>
                <w:sz w:val="20"/>
                <w:szCs w:val="20"/>
              </w:rPr>
              <w:t xml:space="preserve"> to Invest NI </w:t>
            </w:r>
            <w:r w:rsidR="007D155F">
              <w:rPr>
                <w:rFonts w:ascii="Verdana" w:hAnsi="Verdana"/>
                <w:sz w:val="20"/>
                <w:szCs w:val="20"/>
              </w:rPr>
              <w:t>for administration of grants to support R&amp;D and to provide consultancy support for business through the Design Service.</w:t>
            </w:r>
            <w:r w:rsidRPr="00395845">
              <w:rPr>
                <w:rFonts w:ascii="Verdana" w:hAnsi="Verdana"/>
                <w:sz w:val="20"/>
                <w:szCs w:val="20"/>
              </w:rPr>
              <w:t xml:space="preserve"> 1</w:t>
            </w:r>
            <w:r w:rsidR="00085C15">
              <w:rPr>
                <w:rFonts w:ascii="Verdana" w:hAnsi="Verdana"/>
                <w:sz w:val="20"/>
                <w:szCs w:val="20"/>
              </w:rPr>
              <w:t>,</w:t>
            </w:r>
            <w:r w:rsidR="007D155F">
              <w:rPr>
                <w:rFonts w:ascii="Verdana" w:hAnsi="Verdana"/>
                <w:sz w:val="20"/>
                <w:szCs w:val="20"/>
              </w:rPr>
              <w:t>4</w:t>
            </w:r>
            <w:r w:rsidR="0084308A">
              <w:rPr>
                <w:rFonts w:ascii="Verdana" w:hAnsi="Verdana"/>
                <w:sz w:val="20"/>
                <w:szCs w:val="20"/>
              </w:rPr>
              <w:t>18</w:t>
            </w:r>
            <w:r w:rsidRPr="00395845">
              <w:rPr>
                <w:rFonts w:ascii="Verdana" w:hAnsi="Verdana"/>
                <w:sz w:val="20"/>
                <w:szCs w:val="20"/>
              </w:rPr>
              <w:t xml:space="preserve"> enterprises have benefitted from this assistance</w:t>
            </w:r>
            <w:r w:rsidR="007D155F">
              <w:rPr>
                <w:rFonts w:ascii="Verdana" w:hAnsi="Verdana"/>
                <w:sz w:val="20"/>
                <w:szCs w:val="20"/>
              </w:rPr>
              <w:t xml:space="preserve"> and the number of Companies engaged in R&amp;D since 2014, has doubled, 495 in 2014:</w:t>
            </w:r>
            <w:r w:rsidR="00085C1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4308A">
              <w:rPr>
                <w:rFonts w:ascii="Verdana" w:hAnsi="Verdana"/>
                <w:sz w:val="20"/>
                <w:szCs w:val="20"/>
              </w:rPr>
              <w:t>1,234</w:t>
            </w:r>
            <w:r w:rsidR="007D155F">
              <w:rPr>
                <w:rFonts w:ascii="Verdana" w:hAnsi="Verdana"/>
                <w:sz w:val="20"/>
                <w:szCs w:val="20"/>
              </w:rPr>
              <w:t xml:space="preserve"> in 202</w:t>
            </w:r>
            <w:r w:rsidR="0084308A">
              <w:rPr>
                <w:rFonts w:ascii="Verdana" w:hAnsi="Verdana"/>
                <w:sz w:val="20"/>
                <w:szCs w:val="20"/>
              </w:rPr>
              <w:t>2</w:t>
            </w:r>
            <w:r w:rsidR="007D155F">
              <w:rPr>
                <w:rFonts w:ascii="Verdana" w:hAnsi="Verdana"/>
                <w:sz w:val="20"/>
                <w:szCs w:val="20"/>
              </w:rPr>
              <w:t>.</w:t>
            </w:r>
          </w:p>
          <w:p w14:paraId="4CF2D800" w14:textId="77777777" w:rsidR="00A349AF" w:rsidRPr="00D85D0A" w:rsidRDefault="00A349AF" w:rsidP="007B75E2">
            <w:pPr>
              <w:spacing w:after="2" w:line="360" w:lineRule="auto"/>
              <w:ind w:right="141" w:firstLine="12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B556134" w14:textId="77777777" w:rsidR="00A349AF" w:rsidRPr="00D85D0A" w:rsidRDefault="00A349AF" w:rsidP="007B75E2">
            <w:pPr>
              <w:spacing w:after="2" w:line="360" w:lineRule="auto"/>
              <w:ind w:right="141" w:firstLine="12"/>
              <w:jc w:val="both"/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</w:pPr>
            <w:r w:rsidRPr="00D85D0A"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  <w:t>Priority 2 – SME Competitiveness (Invest NI)</w:t>
            </w:r>
          </w:p>
          <w:p w14:paraId="357EBC44" w14:textId="15639B8D" w:rsidR="00A349AF" w:rsidRPr="00395845" w:rsidRDefault="00A349AF" w:rsidP="007B75E2">
            <w:pPr>
              <w:spacing w:after="2" w:line="360" w:lineRule="auto"/>
              <w:ind w:right="141" w:firstLine="12"/>
              <w:jc w:val="both"/>
              <w:rPr>
                <w:rFonts w:ascii="Verdana" w:hAnsi="Verdana"/>
                <w:sz w:val="20"/>
                <w:szCs w:val="20"/>
              </w:rPr>
            </w:pPr>
            <w:r w:rsidRPr="00395845">
              <w:rPr>
                <w:rFonts w:ascii="Verdana" w:hAnsi="Verdana"/>
                <w:sz w:val="20"/>
                <w:szCs w:val="20"/>
              </w:rPr>
              <w:t>€12</w:t>
            </w:r>
            <w:r w:rsidR="0084308A">
              <w:rPr>
                <w:rFonts w:ascii="Verdana" w:hAnsi="Verdana"/>
                <w:sz w:val="20"/>
                <w:szCs w:val="20"/>
              </w:rPr>
              <w:t>2.25</w:t>
            </w:r>
            <w:r w:rsidRPr="00395845">
              <w:rPr>
                <w:rFonts w:ascii="Verdana" w:hAnsi="Verdana"/>
                <w:i/>
                <w:sz w:val="20"/>
                <w:szCs w:val="20"/>
              </w:rPr>
              <w:t xml:space="preserve">m </w:t>
            </w:r>
            <w:r w:rsidRPr="00395845">
              <w:rPr>
                <w:rFonts w:ascii="Verdana" w:hAnsi="Verdana"/>
                <w:sz w:val="20"/>
                <w:szCs w:val="20"/>
              </w:rPr>
              <w:t xml:space="preserve">ERDF </w:t>
            </w:r>
            <w:r w:rsidR="004D0A07">
              <w:rPr>
                <w:rFonts w:ascii="Verdana" w:hAnsi="Verdana"/>
                <w:sz w:val="20"/>
                <w:szCs w:val="20"/>
              </w:rPr>
              <w:t xml:space="preserve">is allocated </w:t>
            </w:r>
            <w:r w:rsidRPr="00395845">
              <w:rPr>
                <w:rFonts w:ascii="Verdana" w:hAnsi="Verdana"/>
                <w:sz w:val="20"/>
                <w:szCs w:val="20"/>
              </w:rPr>
              <w:t xml:space="preserve">to Invest NI </w:t>
            </w:r>
            <w:r w:rsidR="004D0A07">
              <w:rPr>
                <w:rFonts w:ascii="Verdana" w:hAnsi="Verdana"/>
                <w:sz w:val="20"/>
                <w:szCs w:val="20"/>
              </w:rPr>
              <w:t>to implement</w:t>
            </w:r>
            <w:r w:rsidRPr="00395845">
              <w:rPr>
                <w:rFonts w:ascii="Verdana" w:hAnsi="Verdana"/>
                <w:sz w:val="20"/>
                <w:szCs w:val="20"/>
              </w:rPr>
              <w:t xml:space="preserve"> Financial Instruments</w:t>
            </w:r>
            <w:r w:rsidR="004D0A07">
              <w:rPr>
                <w:rFonts w:ascii="Verdana" w:hAnsi="Verdana"/>
                <w:sz w:val="20"/>
                <w:szCs w:val="20"/>
              </w:rPr>
              <w:t xml:space="preserve"> (equity and loan funds) and provide support for entrepreneurship and development of Small &amp; Medium Enterprises (SMEs). </w:t>
            </w:r>
            <w:r w:rsidR="0084308A">
              <w:rPr>
                <w:rFonts w:ascii="Verdana" w:hAnsi="Verdana"/>
                <w:sz w:val="20"/>
                <w:szCs w:val="20"/>
              </w:rPr>
              <w:t>566</w:t>
            </w:r>
            <w:r w:rsidR="004D0A07">
              <w:rPr>
                <w:rFonts w:ascii="Verdana" w:hAnsi="Verdana"/>
                <w:sz w:val="20"/>
                <w:szCs w:val="20"/>
              </w:rPr>
              <w:t xml:space="preserve"> SMEs have been supported and employment within micro and small business is now at 3</w:t>
            </w:r>
            <w:r w:rsidR="0084308A">
              <w:rPr>
                <w:rFonts w:ascii="Verdana" w:hAnsi="Verdana"/>
                <w:sz w:val="20"/>
                <w:szCs w:val="20"/>
              </w:rPr>
              <w:t>3</w:t>
            </w:r>
            <w:r w:rsidR="004D0A07">
              <w:rPr>
                <w:rFonts w:ascii="Verdana" w:hAnsi="Verdana"/>
                <w:sz w:val="20"/>
                <w:szCs w:val="20"/>
              </w:rPr>
              <w:t xml:space="preserve">3,000 against a baseline of 297,000. The number of SME high growth companies has increased from a baseline of 695 in 2013 to </w:t>
            </w:r>
            <w:r w:rsidR="0084308A">
              <w:rPr>
                <w:rFonts w:ascii="Verdana" w:hAnsi="Verdana"/>
                <w:sz w:val="20"/>
                <w:szCs w:val="20"/>
              </w:rPr>
              <w:t>900</w:t>
            </w:r>
            <w:r w:rsidR="004D0A07">
              <w:rPr>
                <w:rFonts w:ascii="Verdana" w:hAnsi="Verdana"/>
                <w:sz w:val="20"/>
                <w:szCs w:val="20"/>
              </w:rPr>
              <w:t xml:space="preserve"> in 202</w:t>
            </w:r>
            <w:r w:rsidR="0084308A">
              <w:rPr>
                <w:rFonts w:ascii="Verdana" w:hAnsi="Verdana"/>
                <w:sz w:val="20"/>
                <w:szCs w:val="20"/>
              </w:rPr>
              <w:t>2</w:t>
            </w:r>
            <w:r w:rsidR="004D0A07">
              <w:rPr>
                <w:rFonts w:ascii="Verdana" w:hAnsi="Verdana"/>
                <w:sz w:val="20"/>
                <w:szCs w:val="20"/>
              </w:rPr>
              <w:t>.</w:t>
            </w:r>
            <w:r w:rsidRPr="0039584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A095544" w14:textId="77777777" w:rsidR="00A349AF" w:rsidRPr="00D85D0A" w:rsidRDefault="00A349AF" w:rsidP="007B75E2">
            <w:pPr>
              <w:spacing w:after="2" w:line="360" w:lineRule="auto"/>
              <w:ind w:right="141" w:firstLine="12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319065E" w14:textId="77777777" w:rsidR="00A349AF" w:rsidRPr="00D85D0A" w:rsidRDefault="00A349AF" w:rsidP="007B75E2">
            <w:pPr>
              <w:spacing w:after="2" w:line="360" w:lineRule="auto"/>
              <w:ind w:right="141" w:firstLine="12"/>
              <w:jc w:val="both"/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</w:pPr>
            <w:r w:rsidRPr="00D85D0A"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  <w:t>Priority 3 – Energy from Renewable Sources (DfI and DfC)</w:t>
            </w:r>
          </w:p>
          <w:p w14:paraId="621616DE" w14:textId="182F7E5E" w:rsidR="00A349AF" w:rsidRDefault="004D0A07" w:rsidP="007B75E2">
            <w:pPr>
              <w:spacing w:after="2" w:line="360" w:lineRule="auto"/>
              <w:ind w:right="141" w:firstLine="12"/>
              <w:jc w:val="both"/>
            </w:pPr>
            <w:r w:rsidRPr="000960BB">
              <w:rPr>
                <w:rFonts w:ascii="Verdana" w:hAnsi="Verdana"/>
                <w:sz w:val="20"/>
                <w:szCs w:val="20"/>
              </w:rPr>
              <w:t>€</w:t>
            </w:r>
            <w:r>
              <w:rPr>
                <w:rFonts w:ascii="Verdana" w:hAnsi="Verdana"/>
                <w:sz w:val="20"/>
                <w:szCs w:val="20"/>
              </w:rPr>
              <w:t xml:space="preserve">45.1m ERDF assigned in total.  </w:t>
            </w:r>
            <w:r w:rsidR="00A349AF" w:rsidRPr="000960BB">
              <w:rPr>
                <w:rFonts w:ascii="Verdana" w:hAnsi="Verdana"/>
                <w:sz w:val="20"/>
                <w:szCs w:val="20"/>
              </w:rPr>
              <w:t>€22.15</w:t>
            </w:r>
            <w:r w:rsidR="00A349AF" w:rsidRPr="000960BB">
              <w:rPr>
                <w:rFonts w:ascii="Verdana" w:hAnsi="Verdana"/>
                <w:i/>
                <w:sz w:val="20"/>
                <w:szCs w:val="20"/>
              </w:rPr>
              <w:t>m</w:t>
            </w:r>
            <w:r w:rsidR="00A349AF" w:rsidRPr="000960BB">
              <w:rPr>
                <w:rFonts w:ascii="Verdana" w:hAnsi="Verdana"/>
                <w:sz w:val="20"/>
                <w:szCs w:val="20"/>
              </w:rPr>
              <w:t xml:space="preserve"> support for the Belfast Rapid Transit System </w:t>
            </w:r>
            <w:r>
              <w:rPr>
                <w:rFonts w:ascii="Verdana" w:hAnsi="Verdana"/>
                <w:sz w:val="20"/>
                <w:szCs w:val="20"/>
              </w:rPr>
              <w:t xml:space="preserve">was </w:t>
            </w:r>
            <w:r w:rsidR="00A349AF" w:rsidRPr="000960BB">
              <w:rPr>
                <w:rFonts w:ascii="Verdana" w:hAnsi="Verdana"/>
                <w:sz w:val="20"/>
                <w:szCs w:val="20"/>
              </w:rPr>
              <w:t>delivered through D</w:t>
            </w:r>
            <w:r w:rsidR="00A349AF">
              <w:rPr>
                <w:rFonts w:ascii="Verdana" w:hAnsi="Verdana"/>
                <w:sz w:val="20"/>
                <w:szCs w:val="20"/>
              </w:rPr>
              <w:t xml:space="preserve">epartment for </w:t>
            </w:r>
            <w:r w:rsidR="00A349AF" w:rsidRPr="000960BB">
              <w:rPr>
                <w:rFonts w:ascii="Verdana" w:hAnsi="Verdana"/>
                <w:sz w:val="20"/>
                <w:szCs w:val="20"/>
              </w:rPr>
              <w:t>I</w:t>
            </w:r>
            <w:r w:rsidR="00A349AF">
              <w:rPr>
                <w:rFonts w:ascii="Verdana" w:hAnsi="Verdana"/>
                <w:sz w:val="20"/>
                <w:szCs w:val="20"/>
              </w:rPr>
              <w:t>nfrastructure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A349AF" w:rsidRPr="000960B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A349AF" w:rsidRPr="000960BB">
              <w:rPr>
                <w:rFonts w:ascii="Verdana" w:hAnsi="Verdana"/>
                <w:sz w:val="20"/>
                <w:szCs w:val="20"/>
              </w:rPr>
              <w:t xml:space="preserve"> further c€23m </w:t>
            </w:r>
            <w:r>
              <w:rPr>
                <w:rFonts w:ascii="Verdana" w:hAnsi="Verdana"/>
                <w:sz w:val="20"/>
                <w:szCs w:val="20"/>
              </w:rPr>
              <w:t>is allocated for improved energy efficiency in</w:t>
            </w:r>
            <w:r w:rsidR="00A349AF" w:rsidRPr="000960BB">
              <w:rPr>
                <w:rFonts w:ascii="Verdana" w:hAnsi="Verdana"/>
                <w:sz w:val="20"/>
                <w:szCs w:val="20"/>
              </w:rPr>
              <w:t xml:space="preserve"> NI Housing Executive’s social housing stock</w:t>
            </w:r>
            <w:r w:rsidR="00A349AF" w:rsidRPr="00D85D0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11F795E9" w14:textId="77777777" w:rsidR="00A349AF" w:rsidRDefault="00A349AF" w:rsidP="00A349AF">
      <w:pPr>
        <w:spacing w:after="0"/>
        <w:ind w:left="-1440" w:right="10466"/>
      </w:pPr>
    </w:p>
    <w:tbl>
      <w:tblPr>
        <w:tblStyle w:val="TableGrid"/>
        <w:tblW w:w="11130" w:type="dxa"/>
        <w:tblInd w:w="-929" w:type="dxa"/>
        <w:tblCellMar>
          <w:top w:w="54" w:type="dxa"/>
          <w:left w:w="108" w:type="dxa"/>
          <w:right w:w="38" w:type="dxa"/>
        </w:tblCellMar>
        <w:tblLook w:val="04A0" w:firstRow="1" w:lastRow="0" w:firstColumn="1" w:lastColumn="0" w:noHBand="0" w:noVBand="1"/>
        <w:tblDescription w:val="Press Releases and Case Studies for IGJ Programme"/>
      </w:tblPr>
      <w:tblGrid>
        <w:gridCol w:w="2625"/>
        <w:gridCol w:w="8505"/>
      </w:tblGrid>
      <w:tr w:rsidR="00A349AF" w14:paraId="3CAF03DE" w14:textId="77777777" w:rsidTr="007B75E2">
        <w:trPr>
          <w:trHeight w:val="15250"/>
          <w:tblHeader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B647" w14:textId="77777777" w:rsidR="00A349AF" w:rsidRDefault="00A349AF" w:rsidP="007B75E2">
            <w:pPr>
              <w:ind w:left="101"/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A932" w14:textId="77777777" w:rsidR="00A349AF" w:rsidRPr="00D85D0A" w:rsidRDefault="00A349AF" w:rsidP="007B75E2">
            <w:pPr>
              <w:spacing w:after="257"/>
              <w:ind w:right="141"/>
              <w:rPr>
                <w:color w:val="1F4E79" w:themeColor="accent1" w:themeShade="80"/>
              </w:rPr>
            </w:pPr>
            <w:r w:rsidRPr="00D85D0A">
              <w:rPr>
                <w:rFonts w:ascii="Trebuchet MS" w:eastAsia="Trebuchet MS" w:hAnsi="Trebuchet MS" w:cs="Trebuchet MS"/>
                <w:color w:val="1F4E79" w:themeColor="accent1" w:themeShade="80"/>
                <w:sz w:val="36"/>
              </w:rPr>
              <w:t xml:space="preserve">Press Releases </w:t>
            </w:r>
          </w:p>
          <w:p w14:paraId="2ADEB01E" w14:textId="0CEEED46" w:rsidR="00A349AF" w:rsidRDefault="00A349AF" w:rsidP="007B75E2">
            <w:pPr>
              <w:spacing w:line="278" w:lineRule="auto"/>
              <w:ind w:right="141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Invest NI publishes press releases to promote ERDF funded activity, </w:t>
            </w:r>
            <w:r w:rsidR="00364950">
              <w:rPr>
                <w:rFonts w:ascii="Verdana" w:eastAsia="Verdana" w:hAnsi="Verdana" w:cs="Verdana"/>
                <w:sz w:val="20"/>
              </w:rPr>
              <w:t>one</w:t>
            </w:r>
            <w:r>
              <w:rPr>
                <w:rFonts w:ascii="Verdana" w:eastAsia="Verdana" w:hAnsi="Verdana" w:cs="Verdana"/>
                <w:sz w:val="20"/>
              </w:rPr>
              <w:t xml:space="preserve"> of which can be accessed through the following links:</w:t>
            </w:r>
          </w:p>
          <w:p w14:paraId="17E036C7" w14:textId="77777777" w:rsidR="00140669" w:rsidRDefault="00140669" w:rsidP="007B75E2">
            <w:pPr>
              <w:spacing w:line="278" w:lineRule="auto"/>
              <w:ind w:right="141"/>
              <w:jc w:val="both"/>
              <w:rPr>
                <w:rFonts w:ascii="Verdana" w:eastAsia="Verdana" w:hAnsi="Verdana" w:cs="Verdana"/>
                <w:sz w:val="20"/>
              </w:rPr>
            </w:pPr>
          </w:p>
          <w:p w14:paraId="059824D3" w14:textId="3F548BE0" w:rsidR="00364950" w:rsidRPr="00364950" w:rsidRDefault="00000000" w:rsidP="00364950">
            <w:pPr>
              <w:pStyle w:val="ListParagraph"/>
              <w:numPr>
                <w:ilvl w:val="0"/>
                <w:numId w:val="8"/>
              </w:numPr>
              <w:spacing w:line="278" w:lineRule="auto"/>
              <w:ind w:right="141"/>
              <w:jc w:val="both"/>
              <w:rPr>
                <w:rFonts w:ascii="Verdana" w:eastAsia="Verdana" w:hAnsi="Verdana" w:cs="Verdana"/>
                <w:sz w:val="20"/>
              </w:rPr>
            </w:pPr>
            <w:hyperlink r:id="rId10" w:history="1">
              <w:r w:rsidR="00364950" w:rsidRPr="00261656">
                <w:rPr>
                  <w:rStyle w:val="Hyperlink"/>
                </w:rPr>
                <w:t>https://www.jobsandgrowthni.gov.uk/case-studies/en/Shnuggle</w:t>
              </w:r>
            </w:hyperlink>
          </w:p>
          <w:p w14:paraId="213FC666" w14:textId="5B410E36" w:rsidR="00140669" w:rsidRPr="00364950" w:rsidRDefault="00000000" w:rsidP="00364950">
            <w:pPr>
              <w:pStyle w:val="ListParagraph"/>
              <w:spacing w:line="278" w:lineRule="auto"/>
              <w:ind w:right="141"/>
              <w:jc w:val="both"/>
              <w:rPr>
                <w:rFonts w:ascii="Verdana" w:eastAsia="Verdana" w:hAnsi="Verdana" w:cs="Verdana"/>
                <w:sz w:val="20"/>
              </w:rPr>
            </w:pPr>
            <w:hyperlink r:id="rId11" w:history="1">
              <w:hyperlink r:id="rId12" w:history="1">
                <w:r w:rsidR="00140669" w:rsidRPr="00364950">
                  <w:rPr>
                    <w:rStyle w:val="Hyperlink"/>
                    <w:color w:val="FFFFFF" w:themeColor="background1"/>
                  </w:rPr>
                  <w:t>Neil Simms | Clarendon Fund Managers | Access to Finance - YouTube</w:t>
                </w:r>
              </w:hyperlink>
              <w:r w:rsidR="00140669" w:rsidRPr="00364950">
                <w:rPr>
                  <w:rStyle w:val="Hyperlink"/>
                  <w:color w:val="FFFFFF" w:themeColor="background1"/>
                </w:rPr>
                <w:t xml:space="preserve">| </w:t>
              </w:r>
              <w:proofErr w:type="spellStart"/>
              <w:r w:rsidR="00140669" w:rsidRPr="00364950">
                <w:rPr>
                  <w:rStyle w:val="Hyperlink"/>
                  <w:color w:val="FFFFFF" w:themeColor="background1"/>
                </w:rPr>
                <w:t>ClaFund</w:t>
              </w:r>
              <w:proofErr w:type="spellEnd"/>
              <w:r w:rsidR="00140669" w:rsidRPr="00364950">
                <w:rPr>
                  <w:rStyle w:val="Hyperlink"/>
                  <w:color w:val="FFFFFF" w:themeColor="background1"/>
                </w:rPr>
                <w:t xml:space="preserve"> Managers | Access to Finance - YouTube</w:t>
              </w:r>
            </w:hyperlink>
          </w:p>
          <w:p w14:paraId="3356B706" w14:textId="77777777" w:rsidR="00A349AF" w:rsidRPr="00D85D0A" w:rsidRDefault="00A349AF" w:rsidP="007B75E2">
            <w:pPr>
              <w:ind w:right="141"/>
              <w:rPr>
                <w:rFonts w:ascii="Trebuchet MS" w:eastAsia="Trebuchet MS" w:hAnsi="Trebuchet MS" w:cs="Trebuchet MS"/>
                <w:color w:val="1F4E79" w:themeColor="accent1" w:themeShade="80"/>
                <w:sz w:val="36"/>
              </w:rPr>
            </w:pPr>
            <w:r w:rsidRPr="00D85D0A">
              <w:rPr>
                <w:rFonts w:ascii="Trebuchet MS" w:eastAsia="Trebuchet MS" w:hAnsi="Trebuchet MS" w:cs="Trebuchet MS"/>
                <w:color w:val="1F4E79" w:themeColor="accent1" w:themeShade="80"/>
                <w:sz w:val="36"/>
              </w:rPr>
              <w:t xml:space="preserve">Case Studies </w:t>
            </w:r>
          </w:p>
          <w:p w14:paraId="20B832C8" w14:textId="77777777" w:rsidR="00A349AF" w:rsidRDefault="00A349AF" w:rsidP="007B75E2">
            <w:pPr>
              <w:ind w:right="141"/>
              <w:rPr>
                <w:rFonts w:ascii="Verdana" w:eastAsia="Trebuchet MS" w:hAnsi="Verdana" w:cs="Trebuchet MS"/>
                <w:color w:val="0066CC"/>
                <w:sz w:val="20"/>
                <w:szCs w:val="20"/>
              </w:rPr>
            </w:pPr>
          </w:p>
          <w:p w14:paraId="5580E5B7" w14:textId="4359A1F7" w:rsidR="00A349AF" w:rsidRDefault="0084308A" w:rsidP="007B75E2">
            <w:pPr>
              <w:ind w:right="141"/>
              <w:jc w:val="both"/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  <w:t>CV6 Theraputics</w:t>
            </w:r>
            <w:r w:rsidR="000B5936"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018CADA6" w14:textId="2CD0AF15" w:rsidR="0084308A" w:rsidRPr="0084308A" w:rsidRDefault="00A349AF" w:rsidP="00774EF9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pacing w:line="360" w:lineRule="auto"/>
              <w:ind w:left="459" w:right="141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6C42F8">
              <w:rPr>
                <w:rFonts w:ascii="Verdana" w:hAnsi="Verdana"/>
                <w:sz w:val="20"/>
                <w:szCs w:val="20"/>
              </w:rPr>
              <w:t xml:space="preserve">Invest NI </w:t>
            </w:r>
            <w:r w:rsidR="0084308A">
              <w:rPr>
                <w:rFonts w:ascii="Verdana" w:hAnsi="Verdana"/>
                <w:sz w:val="20"/>
                <w:szCs w:val="20"/>
              </w:rPr>
              <w:t xml:space="preserve">ERDF </w:t>
            </w:r>
            <w:r w:rsidR="000B5936">
              <w:rPr>
                <w:rFonts w:ascii="Verdana" w:hAnsi="Verdana"/>
                <w:sz w:val="20"/>
                <w:szCs w:val="20"/>
              </w:rPr>
              <w:t>R&amp;D support is</w:t>
            </w:r>
            <w:r w:rsidR="0020202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4308A" w:rsidRPr="00202021">
              <w:rPr>
                <w:rFonts w:ascii="Verdana" w:hAnsi="Verdana"/>
                <w:sz w:val="20"/>
                <w:szCs w:val="20"/>
              </w:rPr>
              <w:t xml:space="preserve">helping this company to invest in first-stage clinical trials and further scientific development on its anti-cancer </w:t>
            </w:r>
            <w:r w:rsidR="00202021" w:rsidRPr="00202021">
              <w:rPr>
                <w:rFonts w:ascii="Verdana" w:hAnsi="Verdana"/>
                <w:sz w:val="20"/>
                <w:szCs w:val="20"/>
              </w:rPr>
              <w:t>drug “</w:t>
            </w:r>
            <w:r w:rsidR="0084308A" w:rsidRPr="00202021">
              <w:rPr>
                <w:rFonts w:ascii="Verdana" w:hAnsi="Verdana"/>
                <w:sz w:val="20"/>
                <w:szCs w:val="20"/>
              </w:rPr>
              <w:t>CV-</w:t>
            </w:r>
            <w:proofErr w:type="gramStart"/>
            <w:r w:rsidR="0084308A" w:rsidRPr="00202021">
              <w:rPr>
                <w:rFonts w:ascii="Verdana" w:hAnsi="Verdana"/>
                <w:sz w:val="20"/>
                <w:szCs w:val="20"/>
              </w:rPr>
              <w:t>168”</w:t>
            </w:r>
            <w:proofErr w:type="gramEnd"/>
          </w:p>
          <w:p w14:paraId="23158719" w14:textId="330EC2F8" w:rsidR="00A349AF" w:rsidRDefault="00202021" w:rsidP="00202021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pacing w:line="360" w:lineRule="auto"/>
              <w:ind w:left="459" w:right="141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202021">
              <w:rPr>
                <w:rFonts w:ascii="Verdana" w:hAnsi="Verdana"/>
                <w:sz w:val="20"/>
                <w:szCs w:val="20"/>
              </w:rPr>
              <w:t xml:space="preserve">CV6 will be carrying out further scientific research with Queen’s and initiating the clinical trial with sites including the Belfast Health and Social </w:t>
            </w:r>
            <w:r w:rsidR="00364950">
              <w:rPr>
                <w:rFonts w:ascii="Verdana" w:hAnsi="Verdana"/>
                <w:sz w:val="20"/>
                <w:szCs w:val="20"/>
              </w:rPr>
              <w:t>Care Trust.</w:t>
            </w:r>
          </w:p>
          <w:p w14:paraId="1E933CC6" w14:textId="77777777" w:rsidR="00202021" w:rsidRPr="00202021" w:rsidRDefault="00202021" w:rsidP="00202021">
            <w:pPr>
              <w:spacing w:line="360" w:lineRule="auto"/>
              <w:ind w:left="459" w:right="141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BEC9191" w14:textId="5E752822" w:rsidR="00A349AF" w:rsidRDefault="00364950" w:rsidP="007B75E2">
            <w:pPr>
              <w:spacing w:line="276" w:lineRule="auto"/>
              <w:ind w:right="141"/>
              <w:jc w:val="both"/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  <w:t>Belfast Distillery Company</w:t>
            </w:r>
          </w:p>
          <w:p w14:paraId="248EA1FB" w14:textId="122C0109" w:rsidR="00364950" w:rsidRPr="00364950" w:rsidRDefault="00364950" w:rsidP="00774EF9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line="360" w:lineRule="auto"/>
              <w:ind w:left="459" w:right="141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364950">
              <w:rPr>
                <w:rFonts w:ascii="Verdana" w:hAnsi="Verdana"/>
                <w:sz w:val="20"/>
                <w:szCs w:val="20"/>
              </w:rPr>
              <w:t>ERDF support from Invest NI via Selective Financial Assistance has enabled the Belfast Distillery Company (J&amp;J McConnell’s Distillery) to regenerate Wing A of the Crumlin Road Gaol into a world-class visitor experience boosting the economy as both an export business, and a tourism offering.</w:t>
            </w:r>
          </w:p>
          <w:p w14:paraId="4E0BF8F7" w14:textId="33299961" w:rsidR="00A349AF" w:rsidRPr="00364950" w:rsidRDefault="00364950" w:rsidP="007B75E2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line="276" w:lineRule="auto"/>
              <w:ind w:left="601" w:right="141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364950">
              <w:rPr>
                <w:rFonts w:ascii="Verdana" w:hAnsi="Verdana"/>
                <w:sz w:val="20"/>
                <w:szCs w:val="20"/>
              </w:rPr>
              <w:t xml:space="preserve">49 new jobs will also be created as a result of this investment. </w:t>
            </w:r>
          </w:p>
          <w:p w14:paraId="0A5EEAF4" w14:textId="77777777" w:rsidR="00364950" w:rsidRPr="00364950" w:rsidRDefault="00364950" w:rsidP="00364950">
            <w:pPr>
              <w:spacing w:line="276" w:lineRule="auto"/>
              <w:ind w:left="601" w:right="141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C5AFE90" w14:textId="79A72F2F" w:rsidR="00A349AF" w:rsidRDefault="00364950" w:rsidP="007B75E2">
            <w:pPr>
              <w:spacing w:line="276" w:lineRule="auto"/>
              <w:ind w:right="141"/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  <w:t>TruCorp</w:t>
            </w:r>
          </w:p>
          <w:p w14:paraId="1C48C793" w14:textId="77777777" w:rsidR="00364950" w:rsidRPr="00364950" w:rsidRDefault="00364950" w:rsidP="00364950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line="360" w:lineRule="auto"/>
              <w:ind w:left="459" w:right="141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364950">
              <w:rPr>
                <w:rFonts w:ascii="Verdana" w:hAnsi="Verdana"/>
                <w:sz w:val="20"/>
                <w:szCs w:val="20"/>
              </w:rPr>
              <w:t xml:space="preserve">TruCorp has received ERDF Grant for Research and Development funding and support from Invest NI to develop its new Difficult Airway Manikin called ‘Airsim Difficult Airway’. </w:t>
            </w:r>
          </w:p>
          <w:p w14:paraId="08A52CD6" w14:textId="77777777" w:rsidR="00364950" w:rsidRPr="00364950" w:rsidRDefault="00364950" w:rsidP="00364950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line="360" w:lineRule="auto"/>
              <w:ind w:left="459" w:right="141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364950">
              <w:rPr>
                <w:rFonts w:ascii="Verdana" w:hAnsi="Verdana"/>
                <w:sz w:val="20"/>
                <w:szCs w:val="20"/>
              </w:rPr>
              <w:t xml:space="preserve">TruCorp specialises in the design and production of medical training products for improving medical best practice, with emphasis on Trauma and Clinical skills. </w:t>
            </w:r>
          </w:p>
          <w:p w14:paraId="2D160649" w14:textId="6F1004C9" w:rsidR="00364950" w:rsidRDefault="00364950" w:rsidP="00364950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line="360" w:lineRule="auto"/>
              <w:ind w:left="459" w:right="141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364950">
              <w:rPr>
                <w:rFonts w:ascii="Verdana" w:hAnsi="Verdana"/>
                <w:sz w:val="20"/>
                <w:szCs w:val="20"/>
              </w:rPr>
              <w:t>The new manikin will enable health professionals to practice complex airway management and intubation processes for effective patient treatment.</w:t>
            </w:r>
          </w:p>
          <w:p w14:paraId="1D6B137C" w14:textId="77777777" w:rsidR="00364950" w:rsidRDefault="00364950" w:rsidP="00364950">
            <w:pPr>
              <w:spacing w:line="360" w:lineRule="auto"/>
              <w:ind w:left="459" w:right="141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513E1F0" w14:textId="2FD73B70" w:rsidR="00A349AF" w:rsidRPr="00364950" w:rsidRDefault="00364950" w:rsidP="00364950">
            <w:pPr>
              <w:spacing w:line="276" w:lineRule="auto"/>
              <w:ind w:right="141"/>
              <w:jc w:val="both"/>
              <w:rPr>
                <w:rFonts w:ascii="Verdana" w:hAnsi="Verdana"/>
                <w:sz w:val="20"/>
                <w:szCs w:val="20"/>
              </w:rPr>
            </w:pPr>
            <w:r w:rsidRPr="00364950">
              <w:rPr>
                <w:rFonts w:ascii="Verdana" w:hAnsi="Verdana"/>
                <w:sz w:val="20"/>
                <w:szCs w:val="20"/>
              </w:rPr>
              <w:t>T</w:t>
            </w:r>
            <w:r w:rsidR="00A349AF" w:rsidRPr="00364950">
              <w:rPr>
                <w:rFonts w:ascii="Verdana" w:hAnsi="Verdana"/>
                <w:sz w:val="20"/>
                <w:szCs w:val="20"/>
              </w:rPr>
              <w:t xml:space="preserve">he Managing Authority regularly updates the dedicated </w:t>
            </w:r>
            <w:hyperlink r:id="rId13" w:history="1">
              <w:r w:rsidR="00A349AF" w:rsidRPr="00364950">
                <w:rPr>
                  <w:rStyle w:val="Hyperlink"/>
                  <w:rFonts w:ascii="Verdana" w:hAnsi="Verdana"/>
                  <w:b/>
                  <w:color w:val="023160" w:themeColor="hyperlink" w:themeShade="80"/>
                  <w:sz w:val="20"/>
                  <w:szCs w:val="20"/>
                </w:rPr>
                <w:t>Programme Website</w:t>
              </w:r>
            </w:hyperlink>
            <w:r w:rsidR="00A349AF" w:rsidRPr="00364950">
              <w:rPr>
                <w:rFonts w:ascii="Verdana" w:hAnsi="Verdana"/>
                <w:sz w:val="20"/>
                <w:szCs w:val="20"/>
              </w:rPr>
              <w:t xml:space="preserve"> highlighting the benefit that ERDF funding makes in Northern Ireland</w:t>
            </w:r>
          </w:p>
          <w:p w14:paraId="16CFB60B" w14:textId="77777777" w:rsidR="00A349AF" w:rsidRDefault="00A349AF" w:rsidP="007B75E2">
            <w:pPr>
              <w:spacing w:line="276" w:lineRule="auto"/>
              <w:ind w:right="141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6718FF0" w14:textId="06614E79" w:rsidR="00085C15" w:rsidRDefault="00A349AF" w:rsidP="007B75E2">
            <w:pPr>
              <w:ind w:right="141"/>
              <w:rPr>
                <w:rFonts w:ascii="Trebuchet MS" w:eastAsia="Trebuchet MS" w:hAnsi="Trebuchet MS" w:cs="Trebuchet MS"/>
                <w:color w:val="1F4E79" w:themeColor="accent1" w:themeShade="80"/>
                <w:sz w:val="36"/>
              </w:rPr>
            </w:pPr>
            <w:r>
              <w:rPr>
                <w:rFonts w:ascii="Trebuchet MS" w:eastAsia="Trebuchet MS" w:hAnsi="Trebuchet MS" w:cs="Trebuchet MS"/>
                <w:color w:val="1F4E79" w:themeColor="accent1" w:themeShade="80"/>
                <w:sz w:val="36"/>
              </w:rPr>
              <w:t>Further Reading</w:t>
            </w:r>
          </w:p>
          <w:p w14:paraId="1BC2FCDB" w14:textId="77777777" w:rsidR="00A349AF" w:rsidRPr="009D4FFB" w:rsidRDefault="00A349AF" w:rsidP="007B75E2">
            <w:pPr>
              <w:ind w:right="141"/>
              <w:rPr>
                <w:color w:val="1F4E79" w:themeColor="accent1" w:themeShade="80"/>
              </w:rPr>
            </w:pPr>
          </w:p>
          <w:p w14:paraId="226B2FE8" w14:textId="2A8B30CB" w:rsidR="00A349AF" w:rsidRPr="00EA4D0E" w:rsidRDefault="00000000" w:rsidP="007B75E2">
            <w:pPr>
              <w:ind w:right="141"/>
              <w:rPr>
                <w:rFonts w:ascii="Verdana" w:hAnsi="Verdana"/>
                <w:color w:val="1F4E79" w:themeColor="accent1" w:themeShade="80"/>
                <w:sz w:val="20"/>
                <w:szCs w:val="20"/>
                <w:u w:val="single"/>
              </w:rPr>
            </w:pPr>
            <w:hyperlink r:id="rId14" w:history="1">
              <w:r w:rsidR="00F52110">
                <w:rPr>
                  <w:rStyle w:val="Hyperlink"/>
                  <w:rFonts w:ascii="Verdana" w:eastAsia="Verdana" w:hAnsi="Verdana" w:cs="Verdana"/>
                  <w:color w:val="023160" w:themeColor="hyperlink" w:themeShade="80"/>
                  <w:sz w:val="20"/>
                  <w:szCs w:val="20"/>
                </w:rPr>
                <w:t>Annual Implementation Report 2022</w:t>
              </w:r>
            </w:hyperlink>
          </w:p>
          <w:p w14:paraId="0519A2AA" w14:textId="5F5C3277" w:rsidR="00A349AF" w:rsidRDefault="00A349AF" w:rsidP="007B75E2">
            <w:pPr>
              <w:ind w:right="141"/>
              <w:rPr>
                <w:rFonts w:ascii="Verdana" w:eastAsia="Verdana" w:hAnsi="Verdana" w:cs="Verdana"/>
                <w:sz w:val="20"/>
                <w:szCs w:val="20"/>
              </w:rPr>
            </w:pPr>
            <w:r w:rsidRPr="00A80C7D">
              <w:rPr>
                <w:rFonts w:ascii="Verdana" w:eastAsia="Verdana" w:hAnsi="Verdana" w:cs="Verdana"/>
                <w:sz w:val="20"/>
                <w:szCs w:val="20"/>
              </w:rPr>
              <w:t>Read the full version of the Annual</w:t>
            </w:r>
            <w:r w:rsidR="00774EF9">
              <w:rPr>
                <w:rFonts w:ascii="Verdana" w:eastAsia="Verdana" w:hAnsi="Verdana" w:cs="Verdana"/>
                <w:sz w:val="20"/>
                <w:szCs w:val="20"/>
              </w:rPr>
              <w:t xml:space="preserve"> Implementation Report for 202</w:t>
            </w:r>
            <w:r w:rsidR="00F52110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  <w:p w14:paraId="4381FCE5" w14:textId="77777777" w:rsidR="00A349AF" w:rsidRPr="00A80C7D" w:rsidRDefault="00A349AF" w:rsidP="007B75E2">
            <w:pPr>
              <w:ind w:right="141"/>
              <w:rPr>
                <w:rFonts w:ascii="Verdana" w:hAnsi="Verdana"/>
                <w:sz w:val="20"/>
                <w:szCs w:val="20"/>
              </w:rPr>
            </w:pPr>
          </w:p>
          <w:p w14:paraId="6CCFAC50" w14:textId="77777777" w:rsidR="00A349AF" w:rsidRPr="00EA4D0E" w:rsidRDefault="00000000" w:rsidP="007B75E2">
            <w:pPr>
              <w:ind w:right="141"/>
              <w:rPr>
                <w:rFonts w:ascii="Verdana" w:hAnsi="Verdana"/>
                <w:color w:val="1F4E79" w:themeColor="accent1" w:themeShade="80"/>
                <w:sz w:val="20"/>
                <w:szCs w:val="20"/>
                <w:u w:val="single"/>
              </w:rPr>
            </w:pPr>
            <w:hyperlink r:id="rId15">
              <w:r w:rsidR="00A349AF" w:rsidRPr="00EA4D0E">
                <w:rPr>
                  <w:rFonts w:ascii="Verdana" w:eastAsia="Verdana" w:hAnsi="Verdana" w:cs="Verdana"/>
                  <w:color w:val="1F4E79" w:themeColor="accent1" w:themeShade="80"/>
                  <w:sz w:val="20"/>
                  <w:szCs w:val="20"/>
                  <w:u w:val="single"/>
                </w:rPr>
                <w:t>The Northern Ireland ERDF IGJ Programme Citizens Summary 2014</w:t>
              </w:r>
            </w:hyperlink>
            <w:hyperlink r:id="rId16">
              <w:r w:rsidR="00A349AF" w:rsidRPr="00EA4D0E">
                <w:rPr>
                  <w:rFonts w:ascii="Verdana" w:eastAsia="Verdana" w:hAnsi="Verdana" w:cs="Verdana"/>
                  <w:color w:val="1F4E79" w:themeColor="accent1" w:themeShade="80"/>
                  <w:sz w:val="20"/>
                  <w:szCs w:val="20"/>
                  <w:u w:val="single"/>
                </w:rPr>
                <w:t>-</w:t>
              </w:r>
            </w:hyperlink>
            <w:hyperlink r:id="rId17">
              <w:r w:rsidR="00A349AF" w:rsidRPr="00EA4D0E">
                <w:rPr>
                  <w:rFonts w:ascii="Verdana" w:eastAsia="Verdana" w:hAnsi="Verdana" w:cs="Verdana"/>
                  <w:color w:val="1F4E79" w:themeColor="accent1" w:themeShade="80"/>
                  <w:sz w:val="20"/>
                  <w:szCs w:val="20"/>
                  <w:u w:val="single"/>
                </w:rPr>
                <w:t>2020</w:t>
              </w:r>
            </w:hyperlink>
            <w:hyperlink r:id="rId18">
              <w:r w:rsidR="00A349AF" w:rsidRPr="00EA4D0E">
                <w:rPr>
                  <w:rFonts w:ascii="Verdana" w:eastAsia="Verdana" w:hAnsi="Verdana" w:cs="Verdana"/>
                  <w:color w:val="1F4E79" w:themeColor="accent1" w:themeShade="80"/>
                  <w:sz w:val="20"/>
                  <w:szCs w:val="20"/>
                  <w:u w:val="single"/>
                </w:rPr>
                <w:t xml:space="preserve"> </w:t>
              </w:r>
            </w:hyperlink>
            <w:r w:rsidR="00A349AF" w:rsidRPr="00EA4D0E">
              <w:rPr>
                <w:rFonts w:ascii="Verdana" w:eastAsia="Verdana" w:hAnsi="Verdana" w:cs="Verdana"/>
                <w:color w:val="1F4E79" w:themeColor="accent1" w:themeShade="80"/>
                <w:sz w:val="20"/>
                <w:szCs w:val="20"/>
                <w:u w:val="single"/>
              </w:rPr>
              <w:t xml:space="preserve"> </w:t>
            </w:r>
          </w:p>
          <w:p w14:paraId="76127212" w14:textId="77777777" w:rsidR="00A349AF" w:rsidRPr="00071958" w:rsidRDefault="00A349AF" w:rsidP="007B75E2">
            <w:pPr>
              <w:spacing w:line="276" w:lineRule="auto"/>
              <w:ind w:right="141"/>
              <w:jc w:val="both"/>
              <w:rPr>
                <w:rFonts w:ascii="Verdana" w:hAnsi="Verdana"/>
                <w:sz w:val="20"/>
                <w:szCs w:val="20"/>
              </w:rPr>
            </w:pPr>
            <w:r w:rsidRPr="00A80C7D">
              <w:rPr>
                <w:rFonts w:ascii="Verdana" w:eastAsia="Verdana" w:hAnsi="Verdana" w:cs="Verdana"/>
                <w:sz w:val="20"/>
                <w:szCs w:val="20"/>
              </w:rPr>
              <w:t>Read a summary of the Programme and its role within Northern Ireland</w:t>
            </w:r>
          </w:p>
        </w:tc>
      </w:tr>
    </w:tbl>
    <w:p w14:paraId="213421B5" w14:textId="77777777" w:rsidR="00F1234D" w:rsidRDefault="00F1234D" w:rsidP="00A349AF">
      <w:pPr>
        <w:spacing w:after="0"/>
        <w:jc w:val="both"/>
      </w:pPr>
    </w:p>
    <w:sectPr w:rsidR="00F1234D" w:rsidSect="00A31E95">
      <w:pgSz w:w="11906" w:h="16838"/>
      <w:pgMar w:top="709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E0D"/>
    <w:multiLevelType w:val="hybridMultilevel"/>
    <w:tmpl w:val="83CA5D6E"/>
    <w:lvl w:ilvl="0" w:tplc="08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11B75239"/>
    <w:multiLevelType w:val="hybridMultilevel"/>
    <w:tmpl w:val="537C45AA"/>
    <w:lvl w:ilvl="0" w:tplc="EBC81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0E1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06C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041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54F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E86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268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80F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A9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A4B1843"/>
    <w:multiLevelType w:val="hybridMultilevel"/>
    <w:tmpl w:val="D012EFEC"/>
    <w:lvl w:ilvl="0" w:tplc="47E0D44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02722"/>
    <w:multiLevelType w:val="hybridMultilevel"/>
    <w:tmpl w:val="5FD275CC"/>
    <w:lvl w:ilvl="0" w:tplc="47E0D44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E34FF"/>
    <w:multiLevelType w:val="hybridMultilevel"/>
    <w:tmpl w:val="D5CEDD7A"/>
    <w:lvl w:ilvl="0" w:tplc="47E0D442">
      <w:start w:val="1"/>
      <w:numFmt w:val="bullet"/>
      <w:lvlText w:val="•"/>
      <w:lvlJc w:val="left"/>
      <w:pPr>
        <w:ind w:left="216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64EBF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A4EA7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4802C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56AA7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1C7C5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A2CA9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44706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CA6BE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294A2E"/>
    <w:multiLevelType w:val="hybridMultilevel"/>
    <w:tmpl w:val="1DFEFFAA"/>
    <w:lvl w:ilvl="0" w:tplc="9FA27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DAF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27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DA2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204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8EF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A41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A2C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8A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3351047"/>
    <w:multiLevelType w:val="hybridMultilevel"/>
    <w:tmpl w:val="2FFADF48"/>
    <w:lvl w:ilvl="0" w:tplc="4A342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A29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0C7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CE6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67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38B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8EB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04C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A86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4FE11CF"/>
    <w:multiLevelType w:val="hybridMultilevel"/>
    <w:tmpl w:val="C360F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7046E"/>
    <w:multiLevelType w:val="hybridMultilevel"/>
    <w:tmpl w:val="3230D9FC"/>
    <w:lvl w:ilvl="0" w:tplc="4A342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401254">
    <w:abstractNumId w:val="4"/>
  </w:num>
  <w:num w:numId="2" w16cid:durableId="2136681329">
    <w:abstractNumId w:val="0"/>
  </w:num>
  <w:num w:numId="3" w16cid:durableId="310403030">
    <w:abstractNumId w:val="2"/>
  </w:num>
  <w:num w:numId="4" w16cid:durableId="932282000">
    <w:abstractNumId w:val="3"/>
  </w:num>
  <w:num w:numId="5" w16cid:durableId="1944603625">
    <w:abstractNumId w:val="5"/>
  </w:num>
  <w:num w:numId="6" w16cid:durableId="2037149758">
    <w:abstractNumId w:val="1"/>
  </w:num>
  <w:num w:numId="7" w16cid:durableId="318190390">
    <w:abstractNumId w:val="6"/>
  </w:num>
  <w:num w:numId="8" w16cid:durableId="1606689636">
    <w:abstractNumId w:val="7"/>
  </w:num>
  <w:num w:numId="9" w16cid:durableId="4980360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0B7"/>
    <w:rsid w:val="00085C15"/>
    <w:rsid w:val="000B5936"/>
    <w:rsid w:val="00140669"/>
    <w:rsid w:val="00202021"/>
    <w:rsid w:val="00364950"/>
    <w:rsid w:val="004D0A07"/>
    <w:rsid w:val="004D20B7"/>
    <w:rsid w:val="006245BE"/>
    <w:rsid w:val="006D706E"/>
    <w:rsid w:val="00774EF9"/>
    <w:rsid w:val="00775A4E"/>
    <w:rsid w:val="007D155F"/>
    <w:rsid w:val="0084308A"/>
    <w:rsid w:val="00A349AF"/>
    <w:rsid w:val="00A41C86"/>
    <w:rsid w:val="00F1234D"/>
    <w:rsid w:val="00F5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B2B56"/>
  <w15:chartTrackingRefBased/>
  <w15:docId w15:val="{09B52F82-2D88-4C82-A708-5ADF80DD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9AF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349A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349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9AF"/>
    <w:pPr>
      <w:ind w:left="720"/>
      <w:contextualSpacing/>
    </w:pPr>
  </w:style>
  <w:style w:type="paragraph" w:styleId="NoSpacing">
    <w:name w:val="No Spacing"/>
    <w:uiPriority w:val="1"/>
    <w:qFormat/>
    <w:rsid w:val="00A349AF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4066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ni.com/" TargetMode="External"/><Relationship Id="rId13" Type="http://schemas.openxmlformats.org/officeDocument/2006/relationships/hyperlink" Target="http://www.jobsandgrowthni.gov.uk/case-studies/" TargetMode="External"/><Relationship Id="rId18" Type="http://schemas.openxmlformats.org/officeDocument/2006/relationships/hyperlink" Target="http://www.jobsandgrowthni.gov.uk/downloads/Master_Citizens_Document_-_Draft_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vestni.com/" TargetMode="External"/><Relationship Id="rId12" Type="http://schemas.openxmlformats.org/officeDocument/2006/relationships/hyperlink" Target="https://www.youtube.com/watch?v=kWQWwvdP8UU" TargetMode="External"/><Relationship Id="rId17" Type="http://schemas.openxmlformats.org/officeDocument/2006/relationships/hyperlink" Target="http://www.jobsandgrowthni.gov.uk/downloads/Master_Citizens_Document_-_Draft_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obsandgrowthni.gov.uk/downloads/Master_Citizens_Document_-_Draft_5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jobsandgrowthni.gov.uk/" TargetMode="External"/><Relationship Id="rId11" Type="http://schemas.openxmlformats.org/officeDocument/2006/relationships/hyperlink" Target="https://www.youtube.com/watch?v=kWQWwvdP8UU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jobsandgrowthni.gov.uk/downloads/Master_Citizens_Document_-_Draft_5.pdf" TargetMode="External"/><Relationship Id="rId10" Type="http://schemas.openxmlformats.org/officeDocument/2006/relationships/hyperlink" Target="https://www.jobsandgrowthni.gov.uk/case-studies/en/Shnuggl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gjni@economyni.gov.uk" TargetMode="External"/><Relationship Id="rId14" Type="http://schemas.openxmlformats.org/officeDocument/2006/relationships/hyperlink" Target="http://www.jobsandgrowthni.gov.uk/publications/annual-implementation-re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766</Words>
  <Characters>4413</Characters>
  <Application>Microsoft Office Word</Application>
  <DocSecurity>0</DocSecurity>
  <Lines>142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O'Neill, Brendan (DfE)</dc:creator>
  <cp:keywords/>
  <dc:description/>
  <cp:lastModifiedBy>Thompson, Sinead (DfE)</cp:lastModifiedBy>
  <cp:revision>4</cp:revision>
  <dcterms:created xsi:type="dcterms:W3CDTF">2023-07-19T10:54:00Z</dcterms:created>
  <dcterms:modified xsi:type="dcterms:W3CDTF">2023-07-19T10:57:00Z</dcterms:modified>
</cp:coreProperties>
</file>